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53" w:rsidRPr="00725A99" w:rsidRDefault="002D4853" w:rsidP="002D4853">
      <w:pPr>
        <w:pStyle w:val="Balk1"/>
        <w:rPr>
          <w:szCs w:val="24"/>
        </w:rPr>
      </w:pPr>
      <w:r w:rsidRPr="00725A99">
        <w:rPr>
          <w:szCs w:val="24"/>
        </w:rPr>
        <w:t>OTURMA VİZESİ AYNI ZAMANDA ÇALIŞMA MÜSAADESİNİ KAPSAYAN / KAPSAMAYAN ÜLKELER</w:t>
      </w:r>
    </w:p>
    <w:p w:rsidR="002D4853" w:rsidRPr="00725A99" w:rsidRDefault="002D4853" w:rsidP="002D4853">
      <w:pPr>
        <w:jc w:val="center"/>
        <w:rPr>
          <w:sz w:val="24"/>
          <w:szCs w:val="24"/>
        </w:rPr>
      </w:pPr>
    </w:p>
    <w:tbl>
      <w:tblPr>
        <w:tblW w:w="921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0"/>
        <w:gridCol w:w="4894"/>
      </w:tblGrid>
      <w:tr w:rsidR="002D4853" w:rsidRPr="00725A99" w:rsidTr="009D1ABE">
        <w:trPr>
          <w:trHeight w:val="811"/>
        </w:trPr>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2D4853" w:rsidRPr="00725A99" w:rsidRDefault="002D4853" w:rsidP="009D1ABE">
            <w:pPr>
              <w:jc w:val="center"/>
              <w:rPr>
                <w:sz w:val="24"/>
                <w:szCs w:val="24"/>
              </w:rPr>
            </w:pPr>
          </w:p>
          <w:p w:rsidR="002D4853" w:rsidRPr="00725A99" w:rsidRDefault="002D4853" w:rsidP="009D1ABE">
            <w:pPr>
              <w:jc w:val="center"/>
              <w:rPr>
                <w:sz w:val="24"/>
                <w:szCs w:val="24"/>
              </w:rPr>
            </w:pPr>
            <w:r w:rsidRPr="00725A99">
              <w:rPr>
                <w:sz w:val="24"/>
                <w:szCs w:val="24"/>
              </w:rPr>
              <w:t>AÇIKLAMA</w:t>
            </w:r>
          </w:p>
          <w:p w:rsidR="002D4853" w:rsidRPr="00725A99" w:rsidRDefault="002D4853" w:rsidP="009D1ABE">
            <w:pPr>
              <w:jc w:val="center"/>
              <w:rPr>
                <w:sz w:val="24"/>
                <w:szCs w:val="24"/>
              </w:rPr>
            </w:pPr>
          </w:p>
        </w:tc>
        <w:tc>
          <w:tcPr>
            <w:tcW w:w="4894" w:type="dxa"/>
            <w:tcBorders>
              <w:top w:val="double" w:sz="4" w:space="0" w:color="auto"/>
              <w:left w:val="double" w:sz="4" w:space="0" w:color="auto"/>
              <w:bottom w:val="double" w:sz="4" w:space="0" w:color="auto"/>
              <w:right w:val="double" w:sz="4" w:space="0" w:color="auto"/>
            </w:tcBorders>
            <w:shd w:val="clear" w:color="auto" w:fill="auto"/>
            <w:vAlign w:val="center"/>
          </w:tcPr>
          <w:p w:rsidR="002D4853" w:rsidRPr="00725A99" w:rsidRDefault="002D4853" w:rsidP="009D1ABE">
            <w:pPr>
              <w:jc w:val="center"/>
              <w:rPr>
                <w:sz w:val="24"/>
                <w:szCs w:val="24"/>
              </w:rPr>
            </w:pPr>
            <w:r w:rsidRPr="00725A99">
              <w:rPr>
                <w:sz w:val="24"/>
                <w:szCs w:val="24"/>
              </w:rPr>
              <w:t>ÜLKE ADI</w:t>
            </w:r>
          </w:p>
        </w:tc>
      </w:tr>
      <w:tr w:rsidR="002D4853" w:rsidRPr="00725A99" w:rsidTr="009D1ABE">
        <w:trPr>
          <w:trHeight w:val="871"/>
        </w:trPr>
        <w:tc>
          <w:tcPr>
            <w:tcW w:w="4320" w:type="dxa"/>
            <w:tcBorders>
              <w:top w:val="double" w:sz="4" w:space="0" w:color="auto"/>
              <w:left w:val="double" w:sz="4" w:space="0" w:color="auto"/>
              <w:bottom w:val="single" w:sz="4" w:space="0" w:color="auto"/>
              <w:right w:val="single" w:sz="4" w:space="0" w:color="auto"/>
            </w:tcBorders>
            <w:shd w:val="clear" w:color="auto" w:fill="auto"/>
            <w:vAlign w:val="center"/>
          </w:tcPr>
          <w:p w:rsidR="002D4853" w:rsidRPr="00725A99" w:rsidRDefault="002D4853" w:rsidP="009D1ABE">
            <w:pPr>
              <w:jc w:val="center"/>
              <w:rPr>
                <w:sz w:val="24"/>
                <w:szCs w:val="24"/>
              </w:rPr>
            </w:pPr>
          </w:p>
          <w:p w:rsidR="002D4853" w:rsidRPr="00725A99" w:rsidRDefault="002D4853" w:rsidP="009D1ABE">
            <w:pPr>
              <w:jc w:val="center"/>
              <w:rPr>
                <w:sz w:val="24"/>
                <w:szCs w:val="24"/>
              </w:rPr>
            </w:pPr>
            <w:r w:rsidRPr="00725A99">
              <w:rPr>
                <w:sz w:val="24"/>
                <w:szCs w:val="24"/>
              </w:rPr>
              <w:t>Oturma İzninin Çalışma Müsaadesini İçerdiği Ülkeler</w:t>
            </w:r>
          </w:p>
          <w:p w:rsidR="002D4853" w:rsidRPr="00725A99" w:rsidRDefault="002D4853" w:rsidP="009D1ABE">
            <w:pPr>
              <w:jc w:val="center"/>
              <w:rPr>
                <w:sz w:val="24"/>
                <w:szCs w:val="24"/>
              </w:rPr>
            </w:pPr>
          </w:p>
        </w:tc>
        <w:tc>
          <w:tcPr>
            <w:tcW w:w="4894" w:type="dxa"/>
            <w:tcBorders>
              <w:top w:val="double" w:sz="4" w:space="0" w:color="auto"/>
              <w:left w:val="single" w:sz="4" w:space="0" w:color="auto"/>
              <w:bottom w:val="single" w:sz="4" w:space="0" w:color="auto"/>
              <w:right w:val="double" w:sz="4" w:space="0" w:color="auto"/>
            </w:tcBorders>
            <w:shd w:val="clear" w:color="auto" w:fill="auto"/>
            <w:vAlign w:val="center"/>
          </w:tcPr>
          <w:p w:rsidR="002D4853" w:rsidRPr="00725A99" w:rsidRDefault="002D4853" w:rsidP="009D1ABE">
            <w:pPr>
              <w:jc w:val="both"/>
              <w:rPr>
                <w:sz w:val="24"/>
                <w:szCs w:val="24"/>
              </w:rPr>
            </w:pPr>
            <w:r w:rsidRPr="00725A99">
              <w:rPr>
                <w:sz w:val="24"/>
                <w:szCs w:val="24"/>
              </w:rPr>
              <w:t xml:space="preserve">Almanya, Amerika Birleşik Devletleri, Bahreyn, </w:t>
            </w:r>
            <w:proofErr w:type="spellStart"/>
            <w:r w:rsidRPr="00725A99">
              <w:rPr>
                <w:sz w:val="24"/>
                <w:szCs w:val="24"/>
              </w:rPr>
              <w:t>Belarus</w:t>
            </w:r>
            <w:proofErr w:type="spellEnd"/>
            <w:r w:rsidRPr="00725A99">
              <w:rPr>
                <w:sz w:val="24"/>
                <w:szCs w:val="24"/>
              </w:rPr>
              <w:t xml:space="preserve"> (1), Birleşik Arap Emirlikleri (2), Brezilya (3), Çek Cumhuriyeti (4), Ermenistan Finlandiya, Fransa (5), Güney Afrika, Gürcistan, Hindistan, İsrail, İtalya, Japonya, Kanada, Kuveyt, Litvanya (6), Lüksemburg (7), Nepal, Nijer, Nijerya, Portekiz, Slovakya, Sri Lanka, Türkmenistan, Umman, Yeni Zelanda </w:t>
            </w:r>
          </w:p>
          <w:p w:rsidR="002D4853" w:rsidRPr="00725A99" w:rsidRDefault="002D4853" w:rsidP="009D1ABE">
            <w:pPr>
              <w:jc w:val="both"/>
              <w:rPr>
                <w:sz w:val="24"/>
                <w:szCs w:val="24"/>
              </w:rPr>
            </w:pPr>
          </w:p>
        </w:tc>
      </w:tr>
      <w:tr w:rsidR="002D4853" w:rsidRPr="00725A99" w:rsidTr="009D1ABE">
        <w:trPr>
          <w:trHeight w:val="1622"/>
        </w:trPr>
        <w:tc>
          <w:tcPr>
            <w:tcW w:w="4320" w:type="dxa"/>
            <w:tcBorders>
              <w:top w:val="single" w:sz="4" w:space="0" w:color="auto"/>
              <w:left w:val="double" w:sz="4" w:space="0" w:color="auto"/>
              <w:bottom w:val="double" w:sz="4" w:space="0" w:color="auto"/>
              <w:right w:val="single" w:sz="4" w:space="0" w:color="auto"/>
            </w:tcBorders>
            <w:shd w:val="clear" w:color="auto" w:fill="auto"/>
            <w:vAlign w:val="center"/>
          </w:tcPr>
          <w:p w:rsidR="002D4853" w:rsidRPr="00725A99" w:rsidRDefault="002D4853" w:rsidP="009D1ABE">
            <w:pPr>
              <w:jc w:val="center"/>
              <w:rPr>
                <w:sz w:val="24"/>
                <w:szCs w:val="24"/>
              </w:rPr>
            </w:pPr>
          </w:p>
          <w:p w:rsidR="002D4853" w:rsidRPr="00725A99" w:rsidRDefault="002D4853" w:rsidP="009D1ABE">
            <w:pPr>
              <w:jc w:val="center"/>
              <w:rPr>
                <w:sz w:val="24"/>
                <w:szCs w:val="24"/>
              </w:rPr>
            </w:pPr>
            <w:r w:rsidRPr="00725A99">
              <w:rPr>
                <w:sz w:val="24"/>
                <w:szCs w:val="24"/>
              </w:rPr>
              <w:t>Oturma İzninin Çalışma Müsaadesini İçermediği Ülkeler</w:t>
            </w:r>
          </w:p>
          <w:p w:rsidR="002D4853" w:rsidRPr="00725A99" w:rsidRDefault="002D4853" w:rsidP="009D1ABE">
            <w:pPr>
              <w:jc w:val="right"/>
              <w:rPr>
                <w:sz w:val="24"/>
                <w:szCs w:val="24"/>
              </w:rPr>
            </w:pPr>
          </w:p>
        </w:tc>
        <w:tc>
          <w:tcPr>
            <w:tcW w:w="4894" w:type="dxa"/>
            <w:tcBorders>
              <w:top w:val="single" w:sz="4" w:space="0" w:color="auto"/>
              <w:left w:val="single" w:sz="4" w:space="0" w:color="auto"/>
              <w:bottom w:val="double" w:sz="4" w:space="0" w:color="auto"/>
              <w:right w:val="double" w:sz="4" w:space="0" w:color="auto"/>
            </w:tcBorders>
            <w:shd w:val="clear" w:color="auto" w:fill="auto"/>
            <w:vAlign w:val="center"/>
          </w:tcPr>
          <w:p w:rsidR="002D4853" w:rsidRPr="00725A99" w:rsidRDefault="002D4853" w:rsidP="009D1ABE">
            <w:pPr>
              <w:pStyle w:val="Default"/>
              <w:jc w:val="both"/>
              <w:rPr>
                <w:color w:val="auto"/>
              </w:rPr>
            </w:pPr>
            <w:r w:rsidRPr="00725A99">
              <w:rPr>
                <w:color w:val="auto"/>
              </w:rPr>
              <w:t xml:space="preserve">Estonya, Filistin (8), Irak, İran, Katar, Kazakistan, Kırgızistan, Lübnan, Letonya, Mısır, Moldova, Özbekistan, Rusya, Suriye, Suudi Arabistan, Tacikistan, Ukrayna, Ürdün, Yemen </w:t>
            </w:r>
          </w:p>
          <w:p w:rsidR="002D4853" w:rsidRPr="00725A99" w:rsidRDefault="002D4853" w:rsidP="009D1ABE">
            <w:pPr>
              <w:jc w:val="both"/>
              <w:rPr>
                <w:sz w:val="24"/>
                <w:szCs w:val="24"/>
              </w:rPr>
            </w:pPr>
          </w:p>
        </w:tc>
      </w:tr>
    </w:tbl>
    <w:p w:rsidR="002D4853" w:rsidRPr="00725A99" w:rsidRDefault="002D4853" w:rsidP="002D4853">
      <w:pPr>
        <w:pStyle w:val="Default"/>
      </w:pPr>
      <w:r w:rsidRPr="00725A99">
        <w:t xml:space="preserve">(1) Oturma izni vize süresince verilmekte ve 5 yıllık ve daha fazla süreyle vizeye sahip kişilerden çalışma izni istenmemektedir. </w:t>
      </w:r>
    </w:p>
    <w:p w:rsidR="002D4853" w:rsidRPr="00725A99" w:rsidRDefault="002D4853" w:rsidP="002D4853">
      <w:pPr>
        <w:pStyle w:val="Default"/>
      </w:pPr>
      <w:r w:rsidRPr="00725A99">
        <w:t xml:space="preserve">(2) Ev hanımı, işsiz ve öğrenci olanlar için oturma izni çalışma iznini içermemektedir. </w:t>
      </w:r>
    </w:p>
    <w:p w:rsidR="002D4853" w:rsidRPr="00725A99" w:rsidRDefault="002D4853" w:rsidP="002D4853">
      <w:pPr>
        <w:pStyle w:val="Default"/>
      </w:pPr>
      <w:r w:rsidRPr="00725A99">
        <w:t xml:space="preserve">(3) Oturma izinleri süreli ve süresiz olmak üzere ikiye ayrılmaktadır. Süreli oturma izinleri çalışma iznini içermemekte, süresiz oturma izinleri çalışma iznini içermektedir. </w:t>
      </w:r>
    </w:p>
    <w:p w:rsidR="002D4853" w:rsidRPr="00725A99" w:rsidRDefault="002D4853" w:rsidP="002D4853">
      <w:pPr>
        <w:pStyle w:val="Default"/>
      </w:pPr>
      <w:r w:rsidRPr="00725A99">
        <w:t xml:space="preserve">(4) Süresiz oturma iznine sahip olanlar çalışma izninden muaftır. Kısa süreli oturma vizesine çalışma vizesi </w:t>
      </w:r>
      <w:proofErr w:type="gramStart"/>
      <w:r w:rsidRPr="00725A99">
        <w:t>dahil</w:t>
      </w:r>
      <w:proofErr w:type="gramEnd"/>
      <w:r w:rsidRPr="00725A99">
        <w:t xml:space="preserve"> değil. </w:t>
      </w:r>
    </w:p>
    <w:p w:rsidR="002D4853" w:rsidRPr="00725A99" w:rsidRDefault="002D4853" w:rsidP="002D4853">
      <w:pPr>
        <w:pStyle w:val="Default"/>
      </w:pPr>
      <w:r w:rsidRPr="00725A99">
        <w:t xml:space="preserve">(5) Oturma izni çalışma müsaadesini de içermektedir. Ancak geçici işçi, sezonluk işçi, ücretli ve ücretli sanatçılar ayrıca çalışma izni almak zorundadır. </w:t>
      </w:r>
    </w:p>
    <w:p w:rsidR="002D4853" w:rsidRPr="00725A99" w:rsidRDefault="002D4853" w:rsidP="002D4853">
      <w:pPr>
        <w:pStyle w:val="Default"/>
      </w:pPr>
      <w:r w:rsidRPr="00725A99">
        <w:t xml:space="preserve">(6) Geçici ve sürekli olmak üzere iki türlüdür. Litvanya’da çalışmak isteyen yabancılar çalışma izni almak zorundadır. Sürekli oturma vizesi 5 yıllıktır ve çalışma iznini de kapsar. </w:t>
      </w:r>
    </w:p>
    <w:p w:rsidR="002D4853" w:rsidRPr="00725A99" w:rsidRDefault="002D4853" w:rsidP="002D4853">
      <w:pPr>
        <w:pStyle w:val="Default"/>
      </w:pPr>
      <w:r w:rsidRPr="00725A99">
        <w:t xml:space="preserve">(7) İşçi oturma vizesi sahipleri, mevsimlik işçiler ve AB’ye yeni üye olan ülke vatandaşları çalışma izni almak zorundadır. </w:t>
      </w:r>
    </w:p>
    <w:p w:rsidR="002D4853" w:rsidRPr="00725A99" w:rsidRDefault="002D4853" w:rsidP="002D4853">
      <w:pPr>
        <w:rPr>
          <w:sz w:val="24"/>
          <w:szCs w:val="24"/>
        </w:rPr>
      </w:pPr>
      <w:r w:rsidRPr="00725A99">
        <w:rPr>
          <w:sz w:val="24"/>
          <w:szCs w:val="24"/>
        </w:rPr>
        <w:t>(8) Batı Şeria ve Gazze’de ikamet ve/veya çalışma izni uygulaması bulunmamaktadır. Kudüs’te ikamet izni çalışma iznini kapsamamaktadır.</w:t>
      </w:r>
    </w:p>
    <w:p w:rsidR="00B02CD4" w:rsidRDefault="002D4853">
      <w:bookmarkStart w:id="0" w:name="_GoBack"/>
      <w:bookmarkEnd w:id="0"/>
    </w:p>
    <w:sectPr w:rsidR="00B02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3"/>
    <w:rsid w:val="0023251C"/>
    <w:rsid w:val="002D4853"/>
    <w:rsid w:val="00674D59"/>
    <w:rsid w:val="00984EA1"/>
    <w:rsid w:val="00BC1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731C-61AA-4CC8-B036-A54AAE05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5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2D4853"/>
    <w:pPr>
      <w:keepNext/>
      <w:jc w:val="center"/>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D4853"/>
    <w:rPr>
      <w:rFonts w:ascii="Times New Roman" w:eastAsia="Times New Roman" w:hAnsi="Times New Roman" w:cs="Times New Roman"/>
      <w:b/>
      <w:sz w:val="24"/>
      <w:szCs w:val="20"/>
      <w:lang w:eastAsia="tr-TR"/>
    </w:rPr>
  </w:style>
  <w:style w:type="paragraph" w:customStyle="1" w:styleId="Default">
    <w:name w:val="Default"/>
    <w:rsid w:val="002D485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ISIK</dc:creator>
  <cp:keywords/>
  <dc:description/>
  <cp:lastModifiedBy>KADIR ISIK</cp:lastModifiedBy>
  <cp:revision>1</cp:revision>
  <dcterms:created xsi:type="dcterms:W3CDTF">2018-08-29T09:37:00Z</dcterms:created>
  <dcterms:modified xsi:type="dcterms:W3CDTF">2018-08-29T09:37:00Z</dcterms:modified>
</cp:coreProperties>
</file>